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val="en-US" w:eastAsia="zh-CN"/>
        </w:rPr>
        <w:t>市（县）2022年新建居住区配建养老服务设施情况统计表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填报单位：</w:t>
      </w:r>
    </w:p>
    <w:tbl>
      <w:tblPr>
        <w:tblStyle w:val="5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3"/>
        <w:gridCol w:w="1254"/>
        <w:gridCol w:w="1111"/>
        <w:gridCol w:w="1342"/>
        <w:gridCol w:w="1240"/>
        <w:gridCol w:w="1373"/>
        <w:gridCol w:w="1520"/>
        <w:gridCol w:w="1787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新建居住区情况</w:t>
            </w:r>
          </w:p>
        </w:tc>
        <w:tc>
          <w:tcPr>
            <w:tcW w:w="5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配建养老服务设施情况</w:t>
            </w:r>
          </w:p>
        </w:tc>
        <w:tc>
          <w:tcPr>
            <w:tcW w:w="2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备注*（未配建或同步配建的，请说明原因、补建措施及整改完成时间）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占地面积（公顷）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住宅数量（套）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是否竣工*（已竣工填写时间）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类型*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建设形式*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总建筑面积（平方米）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是否符合国家有关标准要求</w:t>
            </w:r>
          </w:p>
        </w:tc>
        <w:tc>
          <w:tcPr>
            <w:tcW w:w="2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…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审批人：             填报人：             联系方式：   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注：1.竣工时间指完成竣工验收的时间，格式为：20x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年x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" w:eastAsia="zh-CN"/>
        </w:rPr>
        <w:t>x月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" w:eastAsia="zh-CN"/>
        </w:rPr>
        <w:t>x日。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2.养老服务设施的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类型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包括：老年服务站、老年人日间照料中心，嵌入式养老机构等。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建设形式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包括：独立建设、与其他设施统筹建设等。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4.未配建的在备注栏明确属于哪种情形：（1）立项用地许可阶段未对养老服务设施配建提出规划条件；（2）建设规划许可阶段未按照有关标准和要求审批配建项目；（3）未按照建设工程规划许可证的规定进行设计、建设等。</w:t>
      </w:r>
    </w:p>
    <w:p>
      <w:bookmarkStart w:id="0" w:name="_GoBack"/>
      <w:bookmarkEnd w:id="0"/>
    </w:p>
    <w:sectPr>
      <w:pgSz w:w="16838" w:h="11906" w:orient="landscape"/>
      <w:pgMar w:top="1020" w:right="2098" w:bottom="85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64C5"/>
    <w:rsid w:val="298964C5"/>
    <w:rsid w:val="723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2022-03-24T05:08:00Z</dcterms:created>
  <dc:creator>Administrator</dc:creator>
  <cp:lastModifiedBy>Administrator</cp:lastModifiedBy>
  <dcterms:modified xsi:type="dcterms:W3CDTF">2022-03-24T05:13:01Z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